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70C" w:rsidRDefault="00000000" w:rsidP="003B2EBF">
      <w:pPr>
        <w:spacing w:after="0" w:line="240" w:lineRule="auto"/>
        <w:jc w:val="center"/>
        <w:rPr>
          <w:rFonts w:ascii="SimHei" w:eastAsia="SimHei" w:hAnsi="SimHei" w:cs="宋体"/>
          <w:color w:val="000000"/>
          <w:kern w:val="0"/>
          <w:sz w:val="36"/>
          <w:szCs w:val="36"/>
          <w14:ligatures w14:val="none"/>
        </w:rPr>
      </w:pPr>
      <w:r>
        <w:rPr>
          <w:rFonts w:ascii="SimHei" w:eastAsia="SimHei" w:hAnsi="SimHei" w:cs="宋体"/>
          <w:color w:val="000000"/>
          <w:kern w:val="0"/>
          <w:sz w:val="36"/>
          <w:szCs w:val="36"/>
          <w14:ligatures w14:val="none"/>
        </w:rPr>
        <w:t>香港研修行：从黄万成讲座品社团价值，到安老院探 “医养结合”，满载社服新思考</w:t>
      </w:r>
    </w:p>
    <w:p w:rsidR="0087770C" w:rsidRDefault="00000000" w:rsidP="00F438B6">
      <w:pPr>
        <w:spacing w:after="0" w:line="240" w:lineRule="auto"/>
        <w:ind w:firstLineChars="200" w:firstLine="560"/>
        <w:jc w:val="both"/>
        <w:rPr>
          <w:rFonts w:ascii="宋体" w:eastAsia="宋体" w:hAnsi="宋体" w:hint="eastAsia"/>
          <w:sz w:val="28"/>
          <w:szCs w:val="28"/>
          <w14:ligatures w14:val="none"/>
        </w:rPr>
      </w:pPr>
      <w:r>
        <w:rPr>
          <w:rFonts w:ascii="宋体" w:eastAsia="宋体" w:hAnsi="宋体"/>
          <w:sz w:val="28"/>
          <w:szCs w:val="28"/>
          <w14:ligatures w14:val="none"/>
        </w:rPr>
        <w:t>2025年8月27日，江西财经大学“</w:t>
      </w:r>
      <w:r w:rsidRPr="003B2EBF">
        <w:rPr>
          <w:rFonts w:ascii="宋体" w:eastAsia="宋体" w:hAnsi="宋体" w:hint="eastAsia"/>
          <w:color w:val="000000" w:themeColor="text1"/>
          <w:sz w:val="28"/>
          <w:szCs w:val="28"/>
          <w14:ligatures w14:val="none"/>
        </w:rPr>
        <w:t>社会组织管理香港高级研修班</w:t>
      </w:r>
      <w:r w:rsidRPr="003B2EBF">
        <w:rPr>
          <w:rFonts w:ascii="宋体" w:eastAsia="宋体" w:hAnsi="宋体"/>
          <w:color w:val="000000" w:themeColor="text1"/>
          <w:sz w:val="28"/>
          <w:szCs w:val="28"/>
          <w14:ligatures w14:val="none"/>
        </w:rPr>
        <w:t>”的师生一行在香港开展了紧凑而</w:t>
      </w:r>
      <w:r>
        <w:rPr>
          <w:rFonts w:ascii="宋体" w:eastAsia="宋体" w:hAnsi="宋体"/>
          <w:sz w:val="28"/>
          <w:szCs w:val="28"/>
          <w14:ligatures w14:val="none"/>
        </w:rPr>
        <w:t>深度的研修实践。上午，师生们在九龙太子的</w:t>
      </w:r>
      <w:r>
        <w:rPr>
          <w:rFonts w:ascii="宋体" w:eastAsia="宋体" w:hAnsi="宋体" w:hint="eastAsia"/>
          <w:sz w:val="28"/>
          <w:szCs w:val="28"/>
          <w14:ligatures w14:val="none"/>
        </w:rPr>
        <w:t>乐群</w:t>
      </w:r>
      <w:r>
        <w:rPr>
          <w:rFonts w:ascii="宋体" w:eastAsia="宋体" w:hAnsi="宋体"/>
          <w:sz w:val="28"/>
          <w:szCs w:val="28"/>
          <w14:ligatures w14:val="none"/>
        </w:rPr>
        <w:t>社区客厅聆听了资深社会工作者、荣誉勋章获得者、太平绅士黄万成先生的专题讲座，并实地参观了乐群社会服务处的便民设施；下午，则前往</w:t>
      </w:r>
      <w:bookmarkStart w:id="0" w:name="OLE_LINK1"/>
      <w:r>
        <w:rPr>
          <w:rFonts w:ascii="宋体" w:eastAsia="宋体" w:hAnsi="宋体"/>
          <w:sz w:val="28"/>
          <w:szCs w:val="28"/>
          <w14:ligatures w14:val="none"/>
        </w:rPr>
        <w:t>香港圣公会李嘉诚护理安老院</w:t>
      </w:r>
      <w:bookmarkEnd w:id="0"/>
      <w:r>
        <w:rPr>
          <w:rFonts w:ascii="宋体" w:eastAsia="宋体" w:hAnsi="宋体"/>
          <w:sz w:val="28"/>
          <w:szCs w:val="28"/>
          <w14:ligatures w14:val="none"/>
        </w:rPr>
        <w:t>暨长者日间护理中心，深入了解香港安老服务体系与长者照护实践。</w:t>
      </w:r>
    </w:p>
    <w:p w:rsidR="0087770C" w:rsidRDefault="00000000" w:rsidP="00F438B6">
      <w:pPr>
        <w:spacing w:after="0" w:line="240" w:lineRule="auto"/>
        <w:ind w:firstLineChars="200" w:firstLine="560"/>
        <w:jc w:val="both"/>
        <w:rPr>
          <w:rFonts w:ascii="宋体" w:eastAsia="宋体" w:hAnsi="宋体"/>
          <w:sz w:val="28"/>
          <w:szCs w:val="28"/>
          <w14:ligatures w14:val="none"/>
        </w:rPr>
      </w:pPr>
      <w:r>
        <w:rPr>
          <w:rFonts w:ascii="宋体" w:eastAsia="宋体" w:hAnsi="宋体"/>
          <w:sz w:val="28"/>
          <w:szCs w:val="28"/>
          <w14:ligatures w14:val="none"/>
        </w:rPr>
        <w:t>在上午的</w:t>
      </w:r>
      <w:r w:rsidRPr="003B2EBF">
        <w:rPr>
          <w:rFonts w:ascii="宋体" w:eastAsia="宋体" w:hAnsi="宋体"/>
          <w:color w:val="000000" w:themeColor="text1"/>
          <w:sz w:val="28"/>
          <w:szCs w:val="28"/>
          <w14:ligatures w14:val="none"/>
        </w:rPr>
        <w:t>讲座中，2017年度中国十大社工人物、乐群社会服务处总干事、太平绅士黄万成先生以“社团在</w:t>
      </w:r>
      <w:r>
        <w:rPr>
          <w:rFonts w:ascii="宋体" w:eastAsia="宋体" w:hAnsi="宋体"/>
          <w:sz w:val="28"/>
          <w:szCs w:val="28"/>
          <w14:ligatures w14:val="none"/>
        </w:rPr>
        <w:t>香港社会工作中的作用和影响”为主题，结合自身三十余年的社会工作经验，系统讲述了香港社会组织的发展脉络及其对社会服务的深远影响。他指出，香港社会组织呈现多元格局，涵盖了早期由宗教和慈善团体主导的非政府组织，到后期逐渐兴起的自助互助团体、地域社团和社区组织，共同构建了社会福利服务的支撑网络。在回顾香港社会福利制度的发展时，他特别提到20世纪70年代政府大力发展社会福利、80年代社会服务多元化的扩展、90年代面对开支削减的挑战，以及2000年后实施的整笔过拨款制度，这些阶段都深刻影响了社会组织的定位与运作方式。</w:t>
      </w:r>
    </w:p>
    <w:p w:rsidR="0087770C" w:rsidRDefault="00000000" w:rsidP="003B2EBF">
      <w:pPr>
        <w:spacing w:after="0" w:line="240" w:lineRule="auto"/>
        <w:jc w:val="center"/>
        <w:rPr>
          <w:rFonts w:ascii="宋体" w:eastAsia="宋体" w:hAnsi="宋体"/>
          <w:sz w:val="28"/>
          <w:szCs w:val="28"/>
          <w14:ligatures w14:val="none"/>
        </w:rPr>
      </w:pPr>
      <w:r>
        <w:rPr>
          <w:rFonts w:ascii="宋体" w:eastAsia="宋体" w:hAnsi="宋体"/>
          <w:noProof/>
          <w:sz w:val="28"/>
          <w:szCs w:val="28"/>
          <w14:ligatures w14:val="none"/>
        </w:rPr>
        <w:lastRenderedPageBreak/>
        <w:drawing>
          <wp:inline distT="0" distB="0" distL="0" distR="0">
            <wp:extent cx="4870450" cy="2736215"/>
            <wp:effectExtent l="0" t="0" r="0" b="0"/>
            <wp:docPr id="10023770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7036" name="图片 1"/>
                    <pic:cNvPicPr>
                      <a:picLocks noChangeAspect="1"/>
                    </pic:cNvPicPr>
                  </pic:nvPicPr>
                  <pic:blipFill>
                    <a:blip r:embed="rId7" cstate="print">
                      <a:extLst>
                        <a:ext uri="{28A0092B-C50C-407E-A947-70E740481C1C}">
                          <a14:useLocalDpi xmlns:a14="http://schemas.microsoft.com/office/drawing/2010/main" val="0"/>
                        </a:ext>
                      </a:extLst>
                    </a:blip>
                    <a:srcRect b="17955"/>
                    <a:stretch>
                      <a:fillRect/>
                    </a:stretch>
                  </pic:blipFill>
                  <pic:spPr>
                    <a:xfrm>
                      <a:off x="0" y="0"/>
                      <a:ext cx="4904558" cy="2755631"/>
                    </a:xfrm>
                    <a:prstGeom prst="rect">
                      <a:avLst/>
                    </a:prstGeom>
                    <a:ln>
                      <a:noFill/>
                    </a:ln>
                  </pic:spPr>
                </pic:pic>
              </a:graphicData>
            </a:graphic>
          </wp:inline>
        </w:drawing>
      </w:r>
    </w:p>
    <w:p w:rsidR="0087770C" w:rsidRPr="003B2EBF" w:rsidRDefault="003B2EBF">
      <w:pPr>
        <w:spacing w:after="0" w:line="240" w:lineRule="auto"/>
        <w:ind w:firstLineChars="200" w:firstLine="480"/>
        <w:jc w:val="center"/>
        <w:rPr>
          <w:rFonts w:ascii="宋体" w:eastAsia="宋体" w:hAnsi="宋体"/>
          <w:sz w:val="24"/>
          <w14:ligatures w14:val="none"/>
        </w:rPr>
      </w:pPr>
      <w:r w:rsidRPr="003B2EBF">
        <w:rPr>
          <w:rFonts w:ascii="宋体" w:eastAsia="宋体" w:hAnsi="宋体" w:hint="eastAsia"/>
          <w:sz w:val="24"/>
          <w14:ligatures w14:val="none"/>
        </w:rPr>
        <w:t>图1</w:t>
      </w:r>
      <w:r w:rsidRPr="003B2EBF">
        <w:rPr>
          <w:rFonts w:ascii="宋体" w:eastAsia="宋体" w:hAnsi="宋体"/>
          <w:sz w:val="24"/>
          <w14:ligatures w14:val="none"/>
        </w:rPr>
        <w:t xml:space="preserve"> </w:t>
      </w:r>
      <w:r w:rsidR="00000000" w:rsidRPr="003B2EBF">
        <w:rPr>
          <w:rFonts w:ascii="宋体" w:eastAsia="宋体" w:hAnsi="宋体"/>
          <w:sz w:val="24"/>
          <w14:ligatures w14:val="none"/>
        </w:rPr>
        <w:t>黄万成先生主题</w:t>
      </w:r>
      <w:r w:rsidR="00000000" w:rsidRPr="003B2EBF">
        <w:rPr>
          <w:rFonts w:ascii="宋体" w:eastAsia="宋体" w:hAnsi="宋体" w:hint="eastAsia"/>
          <w:sz w:val="24"/>
          <w14:ligatures w14:val="none"/>
        </w:rPr>
        <w:t>讲座</w:t>
      </w:r>
    </w:p>
    <w:p w:rsidR="0087770C" w:rsidRDefault="00000000" w:rsidP="00F438B6">
      <w:pPr>
        <w:spacing w:after="0" w:line="240" w:lineRule="auto"/>
        <w:ind w:firstLineChars="200" w:firstLine="560"/>
        <w:jc w:val="both"/>
        <w:rPr>
          <w:rFonts w:ascii="宋体" w:eastAsia="宋体" w:hAnsi="宋体"/>
          <w:sz w:val="28"/>
          <w:szCs w:val="28"/>
          <w14:ligatures w14:val="none"/>
        </w:rPr>
      </w:pPr>
      <w:r>
        <w:rPr>
          <w:rFonts w:ascii="宋体" w:eastAsia="宋体" w:hAnsi="宋体"/>
          <w:sz w:val="28"/>
          <w:szCs w:val="28"/>
          <w14:ligatures w14:val="none"/>
        </w:rPr>
        <w:t>黄万成先生还着重介绍了“社区客厅试行计划”的背景与成效。该计划旨在回应基层家庭，尤其是劏房住户缺乏共享公共空间的问题，通过政府、社会组织和社区的合作，为居民提供可负担、开放和多功能的公共生活场所。在讲座结束后，师生们在乐群社会服务处工作人员的引导下，走进社区客厅内部，参观了客厅、厨房、洗衣房、自修区和多功能活动室等便民设施，直观感受到社区客厅在改善居民生活、促进邻里互助方面发挥的重要作用。学员们纷纷表示，这种模式既缓解了空间资源不足的社会痛点，也为内地社会治理提供了新启示。</w:t>
      </w:r>
    </w:p>
    <w:p w:rsidR="0087770C" w:rsidRDefault="00000000" w:rsidP="003B2EBF">
      <w:pPr>
        <w:spacing w:after="0" w:line="240" w:lineRule="auto"/>
        <w:rPr>
          <w:rFonts w:ascii="宋体" w:eastAsia="宋体" w:hAnsi="宋体"/>
          <w:sz w:val="28"/>
          <w:szCs w:val="28"/>
          <w14:ligatures w14:val="none"/>
        </w:rPr>
      </w:pPr>
      <w:r>
        <w:rPr>
          <w:rFonts w:ascii="宋体" w:eastAsia="宋体" w:hAnsi="宋体"/>
          <w:noProof/>
          <w:sz w:val="28"/>
          <w:szCs w:val="28"/>
          <w14:ligatures w14:val="none"/>
        </w:rPr>
        <w:lastRenderedPageBreak/>
        <w:drawing>
          <wp:inline distT="0" distB="0" distL="0" distR="0">
            <wp:extent cx="5274310" cy="3274060"/>
            <wp:effectExtent l="0" t="0" r="0" b="2540"/>
            <wp:docPr id="12243683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68373"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274060"/>
                    </a:xfrm>
                    <a:prstGeom prst="rect">
                      <a:avLst/>
                    </a:prstGeom>
                  </pic:spPr>
                </pic:pic>
              </a:graphicData>
            </a:graphic>
          </wp:inline>
        </w:drawing>
      </w:r>
    </w:p>
    <w:p w:rsidR="0087770C" w:rsidRPr="003B2EBF" w:rsidRDefault="003B2EBF" w:rsidP="003B2EBF">
      <w:pPr>
        <w:spacing w:after="0" w:line="240" w:lineRule="auto"/>
        <w:jc w:val="center"/>
        <w:rPr>
          <w:rFonts w:ascii="宋体" w:eastAsia="宋体" w:hAnsi="宋体"/>
          <w:sz w:val="24"/>
          <w14:ligatures w14:val="none"/>
        </w:rPr>
      </w:pPr>
      <w:r w:rsidRPr="003B2EBF">
        <w:rPr>
          <w:rFonts w:ascii="宋体" w:eastAsia="宋体" w:hAnsi="宋体" w:hint="eastAsia"/>
          <w:sz w:val="24"/>
          <w14:ligatures w14:val="none"/>
        </w:rPr>
        <w:t>图2</w:t>
      </w:r>
      <w:r w:rsidRPr="003B2EBF">
        <w:rPr>
          <w:rFonts w:ascii="宋体" w:eastAsia="宋体" w:hAnsi="宋体"/>
          <w:sz w:val="24"/>
          <w14:ligatures w14:val="none"/>
        </w:rPr>
        <w:t xml:space="preserve"> </w:t>
      </w:r>
      <w:r w:rsidR="00000000" w:rsidRPr="003B2EBF">
        <w:rPr>
          <w:rFonts w:ascii="宋体" w:eastAsia="宋体" w:hAnsi="宋体"/>
          <w:sz w:val="24"/>
          <w14:ligatures w14:val="none"/>
        </w:rPr>
        <w:t>研修</w:t>
      </w:r>
      <w:r w:rsidR="00000000" w:rsidRPr="003B2EBF">
        <w:rPr>
          <w:rFonts w:ascii="宋体" w:eastAsia="宋体" w:hAnsi="宋体" w:hint="eastAsia"/>
          <w:sz w:val="24"/>
          <w14:ligatures w14:val="none"/>
        </w:rPr>
        <w:t>班学员于乐群社会服务处合影</w:t>
      </w:r>
    </w:p>
    <w:p w:rsidR="0087770C" w:rsidRDefault="00000000" w:rsidP="00F438B6">
      <w:pPr>
        <w:spacing w:after="0" w:line="240" w:lineRule="auto"/>
        <w:ind w:firstLineChars="200" w:firstLine="560"/>
        <w:jc w:val="both"/>
        <w:rPr>
          <w:rFonts w:ascii="宋体" w:eastAsia="宋体" w:hAnsi="宋体"/>
          <w:sz w:val="28"/>
          <w:szCs w:val="28"/>
          <w14:ligatures w14:val="none"/>
        </w:rPr>
      </w:pPr>
      <w:r>
        <w:rPr>
          <w:rFonts w:ascii="宋体" w:eastAsia="宋体" w:hAnsi="宋体"/>
          <w:sz w:val="28"/>
          <w:szCs w:val="28"/>
          <w14:ligatures w14:val="none"/>
        </w:rPr>
        <w:t>下午，研修团师生来到位于深水埗南昌街的香港圣公会李嘉诚护理安老院暨长者日间护理中心参观交流。该院作为香港圣公会福利协会的重要安老服务单位，致力于为长者提供全方位的照顾和康复支援。院方代表详细介绍了机构的服务理念和运营模式，强调通过跨专业团队合作（包括社工、护士、物理治疗师、职业治疗师等），在医护、康复、社交与心理关怀等方面为长者提供综合支持。参观过程中，师生们走访了安老院的居住区、康复训练室和日间活动区，亲身感受到香港安老服务体系中“医养结合、社区支援”的特色。</w:t>
      </w:r>
    </w:p>
    <w:p w:rsidR="0087770C" w:rsidRDefault="00000000" w:rsidP="00F438B6">
      <w:pPr>
        <w:spacing w:after="0" w:line="240" w:lineRule="auto"/>
        <w:jc w:val="center"/>
        <w:rPr>
          <w:rFonts w:ascii="宋体" w:eastAsia="宋体" w:hAnsi="宋体"/>
          <w:sz w:val="28"/>
          <w:szCs w:val="28"/>
          <w14:ligatures w14:val="none"/>
        </w:rPr>
      </w:pPr>
      <w:r>
        <w:rPr>
          <w:rFonts w:ascii="宋体" w:eastAsia="宋体" w:hAnsi="宋体" w:hint="eastAsia"/>
          <w:noProof/>
          <w:sz w:val="28"/>
          <w:szCs w:val="28"/>
          <w14:ligatures w14:val="none"/>
        </w:rPr>
        <w:lastRenderedPageBreak/>
        <w:drawing>
          <wp:inline distT="0" distB="0" distL="0" distR="0">
            <wp:extent cx="4000500" cy="2864485"/>
            <wp:effectExtent l="0" t="0" r="0" b="5715"/>
            <wp:docPr id="7247029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02939" name="图片 4"/>
                    <pic:cNvPicPr>
                      <a:picLocks noChangeAspect="1"/>
                    </pic:cNvPicPr>
                  </pic:nvPicPr>
                  <pic:blipFill>
                    <a:blip r:embed="rId9" cstate="print">
                      <a:extLst>
                        <a:ext uri="{28A0092B-C50C-407E-A947-70E740481C1C}">
                          <a14:useLocalDpi xmlns:a14="http://schemas.microsoft.com/office/drawing/2010/main" val="0"/>
                        </a:ext>
                      </a:extLst>
                    </a:blip>
                    <a:srcRect t="6290" b="15429"/>
                    <a:stretch>
                      <a:fillRect/>
                    </a:stretch>
                  </pic:blipFill>
                  <pic:spPr>
                    <a:xfrm>
                      <a:off x="0" y="0"/>
                      <a:ext cx="4015957" cy="2875763"/>
                    </a:xfrm>
                    <a:prstGeom prst="rect">
                      <a:avLst/>
                    </a:prstGeom>
                    <a:ln>
                      <a:noFill/>
                    </a:ln>
                  </pic:spPr>
                </pic:pic>
              </a:graphicData>
            </a:graphic>
          </wp:inline>
        </w:drawing>
      </w:r>
    </w:p>
    <w:p w:rsidR="0087770C" w:rsidRPr="00153B72" w:rsidRDefault="00F438B6" w:rsidP="00F438B6">
      <w:pPr>
        <w:spacing w:after="0" w:line="240" w:lineRule="auto"/>
        <w:jc w:val="center"/>
        <w:rPr>
          <w:rFonts w:ascii="宋体" w:eastAsia="宋体" w:hAnsi="宋体"/>
          <w:sz w:val="24"/>
          <w14:ligatures w14:val="none"/>
        </w:rPr>
      </w:pPr>
      <w:r w:rsidRPr="00153B72">
        <w:rPr>
          <w:rFonts w:ascii="宋体" w:eastAsia="宋体" w:hAnsi="宋体" w:hint="eastAsia"/>
          <w:sz w:val="24"/>
          <w14:ligatures w14:val="none"/>
        </w:rPr>
        <w:t>图3</w:t>
      </w:r>
      <w:r w:rsidRPr="00153B72">
        <w:rPr>
          <w:rFonts w:ascii="宋体" w:eastAsia="宋体" w:hAnsi="宋体"/>
          <w:sz w:val="24"/>
          <w14:ligatures w14:val="none"/>
        </w:rPr>
        <w:t xml:space="preserve"> </w:t>
      </w:r>
      <w:r w:rsidR="00000000" w:rsidRPr="00153B72">
        <w:rPr>
          <w:rFonts w:ascii="宋体" w:eastAsia="宋体" w:hAnsi="宋体"/>
          <w:sz w:val="24"/>
          <w14:ligatures w14:val="none"/>
        </w:rPr>
        <w:t>香港圣公会李嘉诚护理安老院</w:t>
      </w:r>
      <w:r w:rsidR="00000000" w:rsidRPr="00153B72">
        <w:rPr>
          <w:rFonts w:ascii="宋体" w:eastAsia="宋体" w:hAnsi="宋体" w:hint="eastAsia"/>
          <w:sz w:val="24"/>
          <w14:ligatures w14:val="none"/>
        </w:rPr>
        <w:t>介绍</w:t>
      </w:r>
    </w:p>
    <w:p w:rsidR="0087770C" w:rsidRDefault="00000000" w:rsidP="001A3BEC">
      <w:pPr>
        <w:spacing w:after="0" w:line="240" w:lineRule="auto"/>
        <w:rPr>
          <w:rFonts w:ascii="宋体" w:eastAsia="宋体" w:hAnsi="宋体"/>
          <w:sz w:val="28"/>
          <w:szCs w:val="28"/>
          <w14:ligatures w14:val="none"/>
        </w:rPr>
      </w:pPr>
      <w:r>
        <w:rPr>
          <w:rFonts w:ascii="宋体" w:eastAsia="宋体" w:hAnsi="宋体" w:hint="eastAsia"/>
          <w:noProof/>
          <w:sz w:val="28"/>
          <w:szCs w:val="28"/>
          <w14:ligatures w14:val="none"/>
        </w:rPr>
        <w:drawing>
          <wp:inline distT="0" distB="0" distL="114300" distR="114300">
            <wp:extent cx="5270500" cy="4064000"/>
            <wp:effectExtent l="0" t="0" r="0" b="0"/>
            <wp:docPr id="1" name="图片 1" descr="a6e95aa69262601e92d0cede0cf2c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e95aa69262601e92d0cede0cf2ca07"/>
                    <pic:cNvPicPr>
                      <a:picLocks noChangeAspect="1"/>
                    </pic:cNvPicPr>
                  </pic:nvPicPr>
                  <pic:blipFill>
                    <a:blip r:embed="rId10"/>
                    <a:stretch>
                      <a:fillRect/>
                    </a:stretch>
                  </pic:blipFill>
                  <pic:spPr>
                    <a:xfrm>
                      <a:off x="0" y="0"/>
                      <a:ext cx="5270500" cy="4064000"/>
                    </a:xfrm>
                    <a:prstGeom prst="rect">
                      <a:avLst/>
                    </a:prstGeom>
                  </pic:spPr>
                </pic:pic>
              </a:graphicData>
            </a:graphic>
          </wp:inline>
        </w:drawing>
      </w:r>
    </w:p>
    <w:p w:rsidR="0087770C" w:rsidRPr="00153B72" w:rsidRDefault="00153B72" w:rsidP="00153B72">
      <w:pPr>
        <w:spacing w:after="0" w:line="240" w:lineRule="auto"/>
        <w:jc w:val="center"/>
        <w:rPr>
          <w:rFonts w:ascii="宋体" w:eastAsia="宋体" w:hAnsi="宋体"/>
          <w:sz w:val="24"/>
          <w14:ligatures w14:val="none"/>
        </w:rPr>
      </w:pPr>
      <w:r>
        <w:rPr>
          <w:rFonts w:ascii="宋体" w:eastAsia="宋体" w:hAnsi="宋体" w:hint="eastAsia"/>
          <w:sz w:val="24"/>
          <w14:ligatures w14:val="none"/>
        </w:rPr>
        <w:t>图4</w:t>
      </w:r>
      <w:r>
        <w:rPr>
          <w:rFonts w:ascii="宋体" w:eastAsia="宋体" w:hAnsi="宋体"/>
          <w:sz w:val="24"/>
          <w14:ligatures w14:val="none"/>
        </w:rPr>
        <w:t xml:space="preserve"> </w:t>
      </w:r>
      <w:r w:rsidR="00000000" w:rsidRPr="00153B72">
        <w:rPr>
          <w:rFonts w:ascii="宋体" w:eastAsia="宋体" w:hAnsi="宋体" w:hint="eastAsia"/>
          <w:sz w:val="24"/>
          <w14:ligatures w14:val="none"/>
        </w:rPr>
        <w:t>全体师生在香港圣公会李嘉诚护理安老院前合影</w:t>
      </w:r>
    </w:p>
    <w:p w:rsidR="0087770C" w:rsidRDefault="00000000">
      <w:pPr>
        <w:spacing w:after="0" w:line="240" w:lineRule="auto"/>
        <w:ind w:firstLineChars="200" w:firstLine="560"/>
        <w:rPr>
          <w:rFonts w:ascii="宋体" w:eastAsia="宋体" w:hAnsi="宋体"/>
          <w:sz w:val="28"/>
          <w:szCs w:val="28"/>
          <w14:ligatures w14:val="none"/>
        </w:rPr>
      </w:pPr>
      <w:r>
        <w:rPr>
          <w:rFonts w:ascii="宋体" w:eastAsia="宋体" w:hAnsi="宋体"/>
          <w:sz w:val="28"/>
          <w:szCs w:val="28"/>
          <w14:ligatures w14:val="none"/>
        </w:rPr>
        <w:t>通过一天的学习与交流，研修班师生们对香港社会组织与社会工作的关系、社会福利政策的演变以及长者照护的实务运作有了更深入的理解。香港的经验充分体现了政府与社会组织良性互动的重</w:t>
      </w:r>
      <w:r>
        <w:rPr>
          <w:rFonts w:ascii="宋体" w:eastAsia="宋体" w:hAnsi="宋体"/>
          <w:sz w:val="28"/>
          <w:szCs w:val="28"/>
          <w14:ligatures w14:val="none"/>
        </w:rPr>
        <w:lastRenderedPageBreak/>
        <w:t>要性，也展示了社会创新在回应公共需求中的独特价值。此次研修不仅拓展了同学们的国际视野，更为未来探索内地社会工作和社会组织管理的新路径提供了宝贵参考。</w:t>
      </w:r>
    </w:p>
    <w:p w:rsidR="0087770C" w:rsidRDefault="00000000">
      <w:pPr>
        <w:spacing w:line="360" w:lineRule="auto"/>
        <w:ind w:firstLineChars="200" w:firstLine="560"/>
        <w:rPr>
          <w:rFonts w:ascii="宋体" w:eastAsia="宋体" w:hAnsi="宋体"/>
          <w:sz w:val="28"/>
          <w:szCs w:val="28"/>
          <w14:ligatures w14:val="none"/>
        </w:rPr>
      </w:pPr>
      <w:r>
        <w:rPr>
          <w:rFonts w:ascii="宋体" w:eastAsia="宋体" w:hAnsi="宋体"/>
          <w:sz w:val="28"/>
          <w:szCs w:val="28"/>
          <w14:ligatures w14:val="none"/>
        </w:rPr>
        <w:t>文字来源：</w:t>
      </w:r>
      <w:r>
        <w:rPr>
          <w:rFonts w:ascii="宋体" w:eastAsia="宋体" w:hAnsi="宋体" w:hint="eastAsia"/>
          <w:sz w:val="28"/>
          <w:szCs w:val="28"/>
          <w14:ligatures w14:val="none"/>
        </w:rPr>
        <w:t>杨锦 陈筱奇</w:t>
      </w:r>
    </w:p>
    <w:p w:rsidR="0087770C" w:rsidRDefault="00000000">
      <w:pPr>
        <w:spacing w:line="360" w:lineRule="auto"/>
        <w:ind w:firstLineChars="200" w:firstLine="560"/>
        <w:rPr>
          <w:rFonts w:ascii="宋体" w:eastAsia="宋体" w:hAnsi="宋体"/>
          <w:sz w:val="28"/>
          <w:szCs w:val="28"/>
          <w14:ligatures w14:val="none"/>
        </w:rPr>
      </w:pPr>
      <w:r>
        <w:rPr>
          <w:rFonts w:ascii="宋体" w:eastAsia="宋体" w:hAnsi="宋体" w:hint="eastAsia"/>
          <w:sz w:val="28"/>
          <w:szCs w:val="28"/>
          <w14:ligatures w14:val="none"/>
        </w:rPr>
        <w:t>图片来源：杨锦 陈筱奇</w:t>
      </w:r>
    </w:p>
    <w:p w:rsidR="0087770C" w:rsidRDefault="00000000">
      <w:pPr>
        <w:spacing w:line="360" w:lineRule="auto"/>
        <w:ind w:firstLineChars="200" w:firstLine="560"/>
        <w:rPr>
          <w:rFonts w:ascii="宋体" w:eastAsia="宋体" w:hAnsi="宋体"/>
          <w:sz w:val="28"/>
          <w:szCs w:val="28"/>
          <w14:ligatures w14:val="none"/>
        </w:rPr>
      </w:pPr>
      <w:r>
        <w:rPr>
          <w:rFonts w:ascii="宋体" w:eastAsia="宋体" w:hAnsi="宋体" w:hint="eastAsia"/>
          <w:sz w:val="28"/>
          <w:szCs w:val="28"/>
          <w14:ligatures w14:val="none"/>
        </w:rPr>
        <w:t>校稿：郑翩翩 凌宇哲</w:t>
      </w:r>
      <w:r w:rsidR="004952A1">
        <w:rPr>
          <w:rFonts w:ascii="宋体" w:eastAsia="宋体" w:hAnsi="宋体" w:hint="eastAsia"/>
          <w:sz w:val="28"/>
          <w:szCs w:val="28"/>
          <w14:ligatures w14:val="none"/>
        </w:rPr>
        <w:t xml:space="preserve"> 王超越</w:t>
      </w:r>
    </w:p>
    <w:sectPr w:rsidR="00877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7C20" w:rsidRDefault="000D7C20">
      <w:pPr>
        <w:spacing w:line="240" w:lineRule="auto"/>
      </w:pPr>
      <w:r>
        <w:separator/>
      </w:r>
    </w:p>
  </w:endnote>
  <w:endnote w:type="continuationSeparator" w:id="0">
    <w:p w:rsidR="000D7C20" w:rsidRDefault="000D7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7C20" w:rsidRDefault="000D7C20">
      <w:pPr>
        <w:spacing w:after="0"/>
      </w:pPr>
      <w:r>
        <w:separator/>
      </w:r>
    </w:p>
  </w:footnote>
  <w:footnote w:type="continuationSeparator" w:id="0">
    <w:p w:rsidR="000D7C20" w:rsidRDefault="000D7C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C9"/>
    <w:rsid w:val="000D7C20"/>
    <w:rsid w:val="00153B72"/>
    <w:rsid w:val="00163647"/>
    <w:rsid w:val="00186942"/>
    <w:rsid w:val="001A3BEC"/>
    <w:rsid w:val="002D4D3E"/>
    <w:rsid w:val="0034463D"/>
    <w:rsid w:val="003B2EBF"/>
    <w:rsid w:val="003B5FC9"/>
    <w:rsid w:val="004952A1"/>
    <w:rsid w:val="005E3189"/>
    <w:rsid w:val="005F0A6F"/>
    <w:rsid w:val="006B4CD6"/>
    <w:rsid w:val="007327B9"/>
    <w:rsid w:val="007E67FC"/>
    <w:rsid w:val="0087770C"/>
    <w:rsid w:val="00A836A6"/>
    <w:rsid w:val="00AE4AD7"/>
    <w:rsid w:val="00B30549"/>
    <w:rsid w:val="00C44305"/>
    <w:rsid w:val="00D25BD8"/>
    <w:rsid w:val="00EB5BB5"/>
    <w:rsid w:val="00F438B6"/>
    <w:rsid w:val="07401B29"/>
    <w:rsid w:val="67E7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D82072"/>
  <w15:docId w15:val="{7ECEDE04-1F8A-154D-86A1-13B128B9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SimHei" w:hAnsiTheme="majorHAnsi" w:cstheme="majorBidi"/>
      <w:sz w:val="20"/>
      <w:szCs w:val="20"/>
    </w:rPr>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pPr>
      <w:tabs>
        <w:tab w:val="center" w:pos="4153"/>
        <w:tab w:val="right" w:pos="8306"/>
      </w:tabs>
      <w:snapToGrid w:val="0"/>
      <w:spacing w:line="240" w:lineRule="auto"/>
      <w:jc w:val="center"/>
    </w:pPr>
    <w:rPr>
      <w:sz w:val="18"/>
      <w:szCs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s3">
    <w:name w:val="s3"/>
    <w:basedOn w:val="a"/>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bumpedfont15">
    <w:name w:val="bumpedfont15"/>
    <w:basedOn w:val="a0"/>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BF1B-72A5-CD4E-998D-179F7873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Yang</dc:creator>
  <cp:lastModifiedBy>作者</cp:lastModifiedBy>
  <cp:revision>10</cp:revision>
  <dcterms:created xsi:type="dcterms:W3CDTF">2025-09-03T04:54:00Z</dcterms:created>
  <dcterms:modified xsi:type="dcterms:W3CDTF">2025-09-05T15:35:00Z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eyJoZGlkIjoiNzA5NTQ5ZjE0OGUyMDE2MDNlNGI3YTNmMzBkNGMwNWEiLCJ1c2VySWQiOiIzNTcwNDMwMTYifQ==</vt:lpwstr>
  </property>
  <property fmtid="{D5CDD505-2E9C-101B-9397-08002B2CF9AE}" pid="3" name="KSOProductBuildVer">
    <vt:lpwstr>2052-12.1.0.21541</vt:lpwstr>
  </property>
  <property fmtid="{D5CDD505-2E9C-101B-9397-08002B2CF9AE}" pid="4" name="ICV">
    <vt:lpwstr>1B135B4B13DD414DA48FAB7130B5ACD7_12</vt:lpwstr>
  </property>
</Properties>
</file>